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75" w:lineRule="auto"/>
        <w:rPr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431800</wp:posOffset>
            </wp:positionH>
            <wp:positionV relativeFrom="page">
              <wp:posOffset>473710</wp:posOffset>
            </wp:positionV>
            <wp:extent cx="3133725" cy="4504690"/>
            <wp:effectExtent l="0" t="0" r="9525" b="10160"/>
            <wp:wrapNone/>
            <wp:docPr id="2" name="IM 2" descr="C:/Users/陈/Desktop/dc643d3ee46d2453b2e0f7e77451e21.pngdc643d3ee46d2453b2e0f7e77451e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 descr="C:/Users/陈/Desktop/dc643d3ee46d2453b2e0f7e77451e21.pngdc643d3ee46d2453b2e0f7e77451e21"/>
                    <pic:cNvPicPr/>
                  </pic:nvPicPr>
                  <pic:blipFill>
                    <a:blip r:embed="rId6"/>
                    <a:srcRect l="4671" r="467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50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spacing w:line="275" w:lineRule="auto"/>
        <w:rPr>
          <w:sz w:val="21"/>
        </w:rPr>
      </w:pPr>
    </w:p>
    <w:p>
      <w:pPr>
        <w:pStyle w:val="2"/>
        <w:spacing w:line="275" w:lineRule="auto"/>
        <w:rPr>
          <w:sz w:val="21"/>
        </w:rPr>
      </w:pPr>
    </w:p>
    <w:p>
      <w:pPr>
        <w:pStyle w:val="2"/>
        <w:spacing w:line="275" w:lineRule="auto"/>
        <w:rPr>
          <w:sz w:val="21"/>
        </w:rPr>
      </w:pPr>
    </w:p>
    <w:p>
      <w:pPr>
        <w:pStyle w:val="2"/>
        <w:spacing w:line="276" w:lineRule="auto"/>
        <w:rPr>
          <w:sz w:val="21"/>
        </w:rPr>
      </w:pPr>
    </w:p>
    <w:p>
      <w:pPr>
        <w:spacing w:line="4969" w:lineRule="exact"/>
        <w:ind w:firstLine="9974"/>
      </w:pPr>
      <w:r>
        <w:drawing>
          <wp:inline distT="0" distB="0" distL="114300" distR="114300">
            <wp:extent cx="2588895" cy="2551430"/>
            <wp:effectExtent l="0" t="0" r="190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8895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277" w:lineRule="auto"/>
        <w:rPr>
          <w:sz w:val="21"/>
        </w:rPr>
      </w:pPr>
    </w:p>
    <w:p>
      <w:pPr>
        <w:pStyle w:val="2"/>
        <w:spacing w:line="277" w:lineRule="auto"/>
        <w:rPr>
          <w:sz w:val="21"/>
        </w:rPr>
      </w:pPr>
    </w:p>
    <w:p>
      <w:pPr>
        <w:pStyle w:val="2"/>
        <w:spacing w:line="277" w:lineRule="auto"/>
        <w:rPr>
          <w:sz w:val="21"/>
        </w:rPr>
      </w:pPr>
    </w:p>
    <w:p>
      <w:pPr>
        <w:pStyle w:val="2"/>
        <w:spacing w:line="277" w:lineRule="auto"/>
        <w:rPr>
          <w:sz w:val="21"/>
        </w:rPr>
      </w:pPr>
    </w:p>
    <w:p>
      <w:pPr>
        <w:pStyle w:val="2"/>
        <w:spacing w:line="278" w:lineRule="auto"/>
        <w:rPr>
          <w:sz w:val="21"/>
        </w:rPr>
      </w:pPr>
    </w:p>
    <w:p>
      <w:pPr>
        <w:pStyle w:val="2"/>
        <w:spacing w:before="77" w:line="202" w:lineRule="auto"/>
        <w:ind w:left="10362"/>
        <w:outlineLvl w:val="0"/>
        <w:rPr>
          <w:sz w:val="27"/>
          <w:szCs w:val="27"/>
        </w:rPr>
      </w:pPr>
      <w:r>
        <w:rPr>
          <w:b/>
          <w:bCs/>
          <w:spacing w:val="3"/>
          <w:sz w:val="27"/>
          <w:szCs w:val="27"/>
        </w:rPr>
        <w:t>MANUAL DEL</w:t>
      </w:r>
      <w:r>
        <w:rPr>
          <w:b/>
          <w:bCs/>
          <w:spacing w:val="34"/>
          <w:sz w:val="27"/>
          <w:szCs w:val="27"/>
        </w:rPr>
        <w:t xml:space="preserve"> </w:t>
      </w:r>
      <w:r>
        <w:rPr>
          <w:b/>
          <w:bCs/>
          <w:spacing w:val="3"/>
          <w:sz w:val="27"/>
          <w:szCs w:val="27"/>
        </w:rPr>
        <w:t>USUARIO</w:t>
      </w:r>
    </w:p>
    <w:p>
      <w:pPr>
        <w:pStyle w:val="2"/>
        <w:spacing w:line="287" w:lineRule="auto"/>
        <w:rPr>
          <w:sz w:val="21"/>
        </w:rPr>
      </w:pPr>
    </w:p>
    <w:p>
      <w:pPr>
        <w:pStyle w:val="2"/>
        <w:spacing w:before="175" w:line="310" w:lineRule="auto"/>
        <w:ind w:left="8425" w:firstLine="403"/>
        <w:jc w:val="both"/>
        <w:rPr>
          <w:sz w:val="22"/>
          <w:szCs w:val="22"/>
        </w:rPr>
      </w:pPr>
      <w:r>
        <w:rPr>
          <w:rFonts w:hint="eastAsia" w:eastAsia="宋体"/>
          <w:b/>
          <w:bCs/>
          <w:sz w:val="27"/>
          <w:szCs w:val="27"/>
          <w:lang w:val="en-US" w:eastAsia="zh-CN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rPr>
          <w:spacing w:val="-2"/>
          <w:sz w:val="22"/>
          <w:szCs w:val="22"/>
        </w:rPr>
        <w:t xml:space="preserve"> Por  seguridad  y  una  mejo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oper</w:t>
      </w:r>
      <w:r>
        <w:rPr>
          <w:spacing w:val="-1"/>
          <w:sz w:val="22"/>
          <w:szCs w:val="22"/>
        </w:rPr>
        <w:t>ación,</w:t>
      </w:r>
      <w:r>
        <w:rPr>
          <w:spacing w:val="34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por</w:t>
      </w:r>
      <w:r>
        <w:rPr>
          <w:spacing w:val="20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favor</w:t>
      </w:r>
      <w:r>
        <w:rPr>
          <w:spacing w:val="3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lea</w:t>
      </w:r>
      <w:r>
        <w:rPr>
          <w:spacing w:val="2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este</w:t>
      </w:r>
      <w:r>
        <w:rPr>
          <w:spacing w:val="34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manual</w:t>
      </w:r>
      <w:r>
        <w:rPr>
          <w:spacing w:val="26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cuidad</w:t>
      </w:r>
      <w:r>
        <w:rPr>
          <w:spacing w:val="-2"/>
          <w:sz w:val="22"/>
          <w:szCs w:val="22"/>
        </w:rPr>
        <w:t>osamente</w:t>
      </w:r>
      <w:r>
        <w:rPr>
          <w:spacing w:val="28"/>
          <w:w w:val="10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antes</w:t>
      </w:r>
      <w:r>
        <w:rPr>
          <w:spacing w:val="28"/>
          <w:w w:val="10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de</w:t>
      </w:r>
      <w:r>
        <w:rPr>
          <w:spacing w:val="3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usar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opera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 xml:space="preserve"> este equipo, para que no ocurra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ninguna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lesió</w:t>
      </w:r>
      <w:r>
        <w:rPr>
          <w:spacing w:val="-1"/>
          <w:sz w:val="22"/>
          <w:szCs w:val="22"/>
        </w:rPr>
        <w:t>n</w:t>
      </w:r>
      <w:r>
        <w:rPr>
          <w:spacing w:val="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personal</w:t>
      </w:r>
      <w:r>
        <w:rPr>
          <w:spacing w:val="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ni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daño a</w:t>
      </w:r>
      <w:r>
        <w:rPr>
          <w:spacing w:val="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laluminaria.</w:t>
      </w:r>
    </w:p>
    <w:p>
      <w:pPr>
        <w:spacing w:line="310" w:lineRule="auto"/>
        <w:rPr>
          <w:sz w:val="24"/>
          <w:szCs w:val="24"/>
        </w:rPr>
        <w:sectPr>
          <w:pgSz w:w="16840" w:h="11905"/>
          <w:pgMar w:top="746" w:right="679" w:bottom="0" w:left="680" w:header="0" w:footer="0" w:gutter="0"/>
          <w:cols w:space="720" w:num="1"/>
        </w:sectPr>
      </w:pPr>
    </w:p>
    <w:p>
      <w:pPr>
        <w:pStyle w:val="2"/>
        <w:spacing w:line="282" w:lineRule="auto"/>
        <w:rPr>
          <w:sz w:val="21"/>
        </w:rPr>
      </w:pPr>
    </w:p>
    <w:p>
      <w:pPr>
        <w:pStyle w:val="2"/>
        <w:spacing w:before="57" w:line="196" w:lineRule="auto"/>
        <w:rPr>
          <w:b/>
          <w:bCs/>
          <w:spacing w:val="-2"/>
          <w:u w:val="single" w:color="auto"/>
        </w:rPr>
      </w:pPr>
      <w:r>
        <w:rPr>
          <w:b/>
          <w:bCs/>
          <w:spacing w:val="-2"/>
          <w:u w:val="single" w:color="auto"/>
        </w:rPr>
        <w:t xml:space="preserve">Specifications  </w:t>
      </w:r>
    </w:p>
    <w:p>
      <w:pPr>
        <w:pStyle w:val="2"/>
        <w:spacing w:before="57" w:line="196" w:lineRule="auto"/>
        <w:rPr>
          <w:b/>
          <w:bCs/>
          <w:spacing w:val="-2"/>
          <w:u w:val="single" w:color="auto"/>
        </w:rPr>
      </w:pP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. Input Voltage: 110-240V AC, 50-60 Hertz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 xml:space="preserve">. Max Power Consumption: 360W 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Light Source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. 24 x 15W LEDs(R,G,B,W)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Optical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. Lens Angle: 25° / 40°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Control Singal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. Protocol USITT DMX-512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. DMX Channels: 5/9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Cooling Method: Aluminum radiator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IP rate: IP20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Net Weight：4kgs</w:t>
      </w:r>
    </w:p>
    <w:p>
      <w:pPr>
        <w:pStyle w:val="2"/>
        <w:spacing w:line="343" w:lineRule="auto"/>
        <w:rPr>
          <w:rFonts w:hint="eastAsia"/>
          <w:spacing w:val="-1"/>
          <w:sz w:val="18"/>
          <w:szCs w:val="18"/>
        </w:rPr>
      </w:pPr>
      <w:r>
        <w:rPr>
          <w:rFonts w:hint="eastAsia"/>
          <w:spacing w:val="-1"/>
          <w:sz w:val="18"/>
          <w:szCs w:val="18"/>
        </w:rPr>
        <w:t>Dimension: 530×530×400mm / 4 pcs</w:t>
      </w:r>
    </w:p>
    <w:p>
      <w:pPr>
        <w:pStyle w:val="2"/>
        <w:spacing w:line="343" w:lineRule="auto"/>
        <w:rPr>
          <w:sz w:val="21"/>
        </w:rPr>
      </w:pPr>
      <w:r>
        <w:rPr>
          <w:rFonts w:hint="eastAsia"/>
          <w:spacing w:val="-1"/>
          <w:sz w:val="18"/>
          <w:szCs w:val="18"/>
        </w:rPr>
        <w:t>Aviation box packaging</w:t>
      </w:r>
    </w:p>
    <w:p>
      <w:pPr>
        <w:pStyle w:val="2"/>
        <w:spacing w:line="344" w:lineRule="auto"/>
        <w:rPr>
          <w:sz w:val="21"/>
        </w:rPr>
      </w:pPr>
    </w:p>
    <w:p>
      <w:pPr>
        <w:pStyle w:val="2"/>
        <w:spacing w:before="57" w:line="194" w:lineRule="auto"/>
        <w:ind w:left="7"/>
      </w:pPr>
      <w:r>
        <w:rPr>
          <w:b/>
          <w:bCs/>
          <w:spacing w:val="-3"/>
        </w:rPr>
        <w:t>Menu</w:t>
      </w:r>
    </w:p>
    <w:p>
      <w:pPr>
        <w:spacing w:line="41" w:lineRule="exact"/>
      </w:pPr>
    </w:p>
    <w:tbl>
      <w:tblPr>
        <w:tblStyle w:val="3"/>
        <w:tblW w:w="6891" w:type="dxa"/>
        <w:tblInd w:w="7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253"/>
        <w:gridCol w:w="45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4"/>
                <w:szCs w:val="24"/>
              </w:rPr>
              <w:t>passageway</w:t>
            </w:r>
          </w:p>
        </w:tc>
        <w:tc>
          <w:tcPr>
            <w:tcW w:w="125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4"/>
                <w:szCs w:val="24"/>
              </w:rPr>
              <w:t>Channel value</w:t>
            </w:r>
          </w:p>
        </w:tc>
        <w:tc>
          <w:tcPr>
            <w:tcW w:w="4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rPr>
                <w:rStyle w:val="7"/>
                <w:rFonts w:hint="eastAsia" w:ascii="宋体" w:hAnsi="宋体"/>
                <w:sz w:val="28"/>
                <w:szCs w:val="28"/>
              </w:rPr>
              <w:t>function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000-255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Total dimming, linear dimming, from dark to bright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000-255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Total stroboscopic, from slow to fast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0-29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Dimming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30-34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Not bright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35-39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 R is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40-44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 G is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45-49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R and G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50-54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 B is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55-59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R and B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60-64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g and B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65-69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R, G, B,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70-74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 w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7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sz w:val="21"/>
                <w:szCs w:val="21"/>
              </w:rPr>
              <w:t>-7</w:t>
            </w:r>
            <w:bookmarkStart w:id="0" w:name="_GoBack"/>
            <w:bookmarkEnd w:id="0"/>
            <w:r>
              <w:rPr>
                <w:sz w:val="21"/>
                <w:szCs w:val="21"/>
              </w:rPr>
              <w:t>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R and W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80-84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g and W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85-89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R, G and W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90-94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B and W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95-99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R, B and W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100-104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g, B and W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115-109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Light beads R, G, B and W are 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110-139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Gradual change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140-169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Pulse change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170-179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rStyle w:val="7"/>
                <w:rFonts w:hint="eastAsia" w:ascii="宋体" w:hAnsi="宋体"/>
                <w:sz w:val="20"/>
                <w:szCs w:val="20"/>
              </w:rPr>
              <w:t>Lamp bead R → g → B → w circulating light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180-189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Lamp bead w → B → G-R cycle lamp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190-199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Lamp beads R, G, and B, w cycle light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200-209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0"/>
                <w:szCs w:val="20"/>
              </w:rPr>
              <w:t>Lamp beads R, W and G, B cycle running lamp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210-219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Lamp beads R, B, and G, W, cycle</w:t>
            </w:r>
            <w:r>
              <w:rPr>
                <w:rStyle w:val="7"/>
                <w:rFonts w:hint="eastAsia" w:ascii="宋体" w:hAnsi="宋体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Style w:val="7"/>
                <w:rFonts w:hint="eastAsia" w:ascii="宋体" w:hAnsi="宋体"/>
                <w:sz w:val="22"/>
                <w:szCs w:val="22"/>
              </w:rPr>
              <w:t>lamp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220-229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16"/>
                <w:szCs w:val="16"/>
              </w:rPr>
            </w:pPr>
            <w:r>
              <w:rPr>
                <w:rStyle w:val="7"/>
                <w:rFonts w:hint="eastAsia" w:ascii="宋体" w:hAnsi="宋体"/>
                <w:sz w:val="20"/>
                <w:szCs w:val="20"/>
              </w:rPr>
              <w:t>Lamp beads R, G to g, B to B, w to W, R cycle light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230-239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16"/>
                <w:szCs w:val="16"/>
              </w:rPr>
            </w:pPr>
            <w:r>
              <w:rPr>
                <w:rStyle w:val="7"/>
                <w:rFonts w:hint="eastAsia" w:ascii="宋体" w:hAnsi="宋体"/>
                <w:sz w:val="20"/>
                <w:szCs w:val="20"/>
              </w:rPr>
              <w:t>Lamp beads R, G, B to g, B, w to B, W, R, cycle light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240-249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Lamp bead r-g-b-w circulation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250-255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Voice control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1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000-255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sz w:val="16"/>
                <w:szCs w:val="16"/>
              </w:rPr>
            </w:pPr>
            <w:r>
              <w:rPr>
                <w:rStyle w:val="7"/>
                <w:rFonts w:hint="eastAsia" w:ascii="宋体" w:hAnsi="宋体"/>
                <w:sz w:val="20"/>
                <w:szCs w:val="20"/>
              </w:rPr>
              <w:t>Channel 3 function speed, from slow to fast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000-255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5"/>
                <w:szCs w:val="15"/>
              </w:rPr>
            </w:pPr>
            <w:r>
              <w:rPr>
                <w:rStyle w:val="7"/>
                <w:rFonts w:hint="eastAsia" w:asciiTheme="majorEastAsia" w:hAnsiTheme="majorEastAsia" w:eastAsiaTheme="majorEastAsia" w:cstheme="majorEastAsia"/>
                <w:b w:val="0"/>
                <w:bCs w:val="0"/>
                <w:sz w:val="18"/>
                <w:szCs w:val="18"/>
              </w:rPr>
              <w:t>R linear dimming, adjusting from dark to light.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000-255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5"/>
                <w:szCs w:val="15"/>
              </w:rPr>
            </w:pPr>
            <w:r>
              <w:rPr>
                <w:rStyle w:val="7"/>
                <w:rFonts w:hint="eastAsia" w:asciiTheme="majorEastAsia" w:hAnsiTheme="majorEastAsia" w:eastAsiaTheme="majorEastAsia" w:cstheme="majorEastAsia"/>
                <w:b w:val="0"/>
                <w:bCs w:val="0"/>
                <w:sz w:val="18"/>
                <w:szCs w:val="18"/>
              </w:rPr>
              <w:t>G linear dimming, adjusting from dark to light.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000-255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5"/>
                <w:szCs w:val="15"/>
              </w:rPr>
            </w:pPr>
            <w:r>
              <w:rPr>
                <w:rStyle w:val="7"/>
                <w:rFonts w:hint="eastAsia" w:asciiTheme="majorEastAsia" w:hAnsiTheme="majorEastAsia" w:eastAsiaTheme="majorEastAsia" w:cstheme="majorEastAsia"/>
                <w:b w:val="0"/>
                <w:bCs w:val="0"/>
                <w:sz w:val="18"/>
                <w:szCs w:val="18"/>
              </w:rPr>
              <w:t>B linear dimming, adjusting from dark to light.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000-255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6"/>
                <w:szCs w:val="16"/>
              </w:rPr>
            </w:pPr>
            <w:r>
              <w:rPr>
                <w:rStyle w:val="7"/>
                <w:rFonts w:hint="eastAsia" w:asciiTheme="majorEastAsia" w:hAnsiTheme="majorEastAsia" w:eastAsiaTheme="majorEastAsia" w:cstheme="majorEastAsia"/>
                <w:b w:val="0"/>
                <w:bCs w:val="0"/>
                <w:sz w:val="20"/>
                <w:szCs w:val="20"/>
              </w:rPr>
              <w:t>W linear dimming, adjustable from dark to light.</w:t>
            </w:r>
          </w:p>
        </w:tc>
      </w:tr>
    </w:tbl>
    <w:p>
      <w:pPr>
        <w:pStyle w:val="2"/>
        <w:rPr>
          <w:sz w:val="20"/>
          <w:szCs w:val="18"/>
        </w:rPr>
      </w:pPr>
    </w:p>
    <w:p>
      <w:pPr>
        <w:pStyle w:val="2"/>
        <w:rPr>
          <w:sz w:val="20"/>
          <w:szCs w:val="18"/>
        </w:rPr>
      </w:pPr>
    </w:p>
    <w:p>
      <w:pPr>
        <w:rPr>
          <w:sz w:val="20"/>
          <w:szCs w:val="18"/>
        </w:rPr>
      </w:pPr>
    </w:p>
    <w:sectPr>
      <w:pgSz w:w="16840" w:h="11905"/>
      <w:pgMar w:top="734" w:right="647" w:bottom="0" w:left="687" w:header="0" w:footer="0" w:gutter="0"/>
      <w:cols w:equalWidth="0" w:num="2">
        <w:col w:w="8308" w:space="100"/>
        <w:col w:w="709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NjNzYzNzUxZjdmNmY2NDA5MWU1ZDEyMTFmMGM0MmYifQ=="/>
  </w:docVars>
  <w:rsids>
    <w:rsidRoot w:val="00000000"/>
    <w:rsid w:val="05A30F1D"/>
    <w:rsid w:val="38FE3228"/>
    <w:rsid w:val="3CD201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Arial" w:hAnsi="Arial" w:eastAsia="Arial" w:cs="Arial"/>
      <w:sz w:val="18"/>
      <w:szCs w:val="18"/>
      <w:lang w:val="en-US" w:eastAsia="en-US" w:bidi="ar-SA"/>
    </w:rPr>
  </w:style>
  <w:style w:type="character" w:customStyle="1" w:styleId="7">
    <w:name w:val="translated-span"/>
    <w:basedOn w:val="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18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2024-03-19T16:18:00Z</dcterms:created>
  <dc:creator>Administrator</dc:creator>
  <cp:lastModifiedBy>微信用户</cp:lastModifiedBy>
  <cp:lastPrinted>2024-05-15T07:44:00Z</cp:lastPrinted>
  <dcterms:modified xsi:type="dcterms:W3CDTF">2024-05-16T01:49:08Z</dcterms:modified>
  <dc:title>Microsoft Word - EL-1200 &amp; M-LS1808 - RGBW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2024-05-15T15:11:37Z</vt:filetime>
  </property>
  <property fmtid="{D5CDD505-2E9C-101B-9397-08002B2CF9AE}" pid="4" name="KSOProductBuildVer">
    <vt:lpwstr>2052-12.1.0.16729</vt:lpwstr>
  </property>
  <property fmtid="{D5CDD505-2E9C-101B-9397-08002B2CF9AE}" pid="5" name="ICV">
    <vt:lpwstr>3257139046274D6086125C3B2B738279_12</vt:lpwstr>
  </property>
</Properties>
</file>